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9F71" w14:textId="77777777" w:rsidR="003E45CD" w:rsidRDefault="003E45CD" w:rsidP="003E45CD">
      <w:pPr>
        <w:widowControl w:val="0"/>
        <w:tabs>
          <w:tab w:val="left" w:pos="-720"/>
          <w:tab w:val="left" w:pos="0"/>
          <w:tab w:val="left" w:pos="360"/>
          <w:tab w:val="left" w:pos="504"/>
          <w:tab w:val="left" w:pos="720"/>
          <w:tab w:val="left" w:pos="772"/>
          <w:tab w:val="left" w:pos="1008"/>
          <w:tab w:val="left" w:pos="1080"/>
          <w:tab w:val="left" w:pos="1440"/>
          <w:tab w:val="left" w:pos="1512"/>
          <w:tab w:val="left" w:pos="1800"/>
          <w:tab w:val="left" w:pos="2016"/>
          <w:tab w:val="left" w:pos="2160"/>
          <w:tab w:val="left" w:pos="2520"/>
          <w:tab w:val="left" w:pos="2880"/>
          <w:tab w:val="left" w:pos="3024"/>
          <w:tab w:val="left" w:pos="3240"/>
          <w:tab w:val="left" w:pos="3528"/>
          <w:tab w:val="left" w:pos="3600"/>
          <w:tab w:val="left" w:pos="3960"/>
          <w:tab w:val="left" w:pos="4032"/>
          <w:tab w:val="left" w:pos="4320"/>
          <w:tab w:val="left" w:pos="4536"/>
          <w:tab w:val="left" w:pos="4680"/>
          <w:tab w:val="left" w:pos="5040"/>
          <w:tab w:val="left" w:pos="5400"/>
          <w:tab w:val="left" w:pos="5544"/>
          <w:tab w:val="left" w:pos="5760"/>
          <w:tab w:val="left" w:pos="6048"/>
          <w:tab w:val="left" w:pos="6120"/>
          <w:tab w:val="left" w:pos="6480"/>
          <w:tab w:val="left" w:pos="6552"/>
          <w:tab w:val="left" w:pos="7056"/>
          <w:tab w:val="left" w:pos="7560"/>
          <w:tab w:val="left" w:pos="8064"/>
          <w:tab w:val="left" w:pos="8568"/>
          <w:tab w:val="left" w:pos="9072"/>
        </w:tabs>
        <w:autoSpaceDE w:val="0"/>
        <w:autoSpaceDN w:val="0"/>
        <w:adjustRightInd w:val="0"/>
        <w:jc w:val="center"/>
        <w:rPr>
          <w:rFonts w:ascii="Arial" w:hAnsi="Arial" w:cs="Arial"/>
          <w:b/>
        </w:rPr>
      </w:pPr>
    </w:p>
    <w:p w14:paraId="465210C9" w14:textId="5327B508" w:rsidR="003E45CD" w:rsidRPr="003E45CD" w:rsidRDefault="003E45CD" w:rsidP="003E45CD">
      <w:pPr>
        <w:widowControl w:val="0"/>
        <w:tabs>
          <w:tab w:val="left" w:pos="-720"/>
          <w:tab w:val="left" w:pos="0"/>
          <w:tab w:val="left" w:pos="360"/>
          <w:tab w:val="left" w:pos="504"/>
          <w:tab w:val="left" w:pos="720"/>
          <w:tab w:val="left" w:pos="772"/>
          <w:tab w:val="left" w:pos="1008"/>
          <w:tab w:val="left" w:pos="1080"/>
          <w:tab w:val="left" w:pos="1440"/>
          <w:tab w:val="left" w:pos="1512"/>
          <w:tab w:val="left" w:pos="1800"/>
          <w:tab w:val="left" w:pos="2016"/>
          <w:tab w:val="left" w:pos="2160"/>
          <w:tab w:val="left" w:pos="2520"/>
          <w:tab w:val="left" w:pos="2880"/>
          <w:tab w:val="left" w:pos="3024"/>
          <w:tab w:val="left" w:pos="3240"/>
          <w:tab w:val="left" w:pos="3528"/>
          <w:tab w:val="left" w:pos="3600"/>
          <w:tab w:val="left" w:pos="3960"/>
          <w:tab w:val="left" w:pos="4032"/>
          <w:tab w:val="left" w:pos="4320"/>
          <w:tab w:val="left" w:pos="4536"/>
          <w:tab w:val="left" w:pos="4680"/>
          <w:tab w:val="left" w:pos="5040"/>
          <w:tab w:val="left" w:pos="5400"/>
          <w:tab w:val="left" w:pos="5544"/>
          <w:tab w:val="left" w:pos="5760"/>
          <w:tab w:val="left" w:pos="6048"/>
          <w:tab w:val="left" w:pos="6120"/>
          <w:tab w:val="left" w:pos="6480"/>
          <w:tab w:val="left" w:pos="6552"/>
          <w:tab w:val="left" w:pos="7056"/>
          <w:tab w:val="left" w:pos="7560"/>
          <w:tab w:val="left" w:pos="8064"/>
          <w:tab w:val="left" w:pos="8568"/>
          <w:tab w:val="left" w:pos="9072"/>
        </w:tabs>
        <w:autoSpaceDE w:val="0"/>
        <w:autoSpaceDN w:val="0"/>
        <w:adjustRightInd w:val="0"/>
        <w:jc w:val="center"/>
        <w:rPr>
          <w:rFonts w:ascii="Arial" w:hAnsi="Arial" w:cs="Arial"/>
          <w:b/>
        </w:rPr>
      </w:pPr>
      <w:r w:rsidRPr="003E45CD">
        <w:rPr>
          <w:rFonts w:ascii="Arial" w:hAnsi="Arial" w:cs="Arial"/>
          <w:b/>
        </w:rPr>
        <w:t>Financial Policy- Lyndon G Johansen DPM PC</w:t>
      </w:r>
    </w:p>
    <w:p w14:paraId="555ABF31"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jc w:val="both"/>
        <w:rPr>
          <w:rFonts w:ascii="Arial" w:hAnsi="Arial" w:cs="Arial"/>
          <w:sz w:val="20"/>
          <w:szCs w:val="20"/>
        </w:rPr>
      </w:pPr>
      <w:r w:rsidRPr="003E45CD">
        <w:rPr>
          <w:rFonts w:ascii="Arial" w:hAnsi="Arial" w:cs="Arial"/>
          <w:sz w:val="20"/>
          <w:szCs w:val="20"/>
        </w:rPr>
        <w:t>This is an agreement between Dr Lyndon Johansen DPM, as creditor, and the Patient/Debtor named on this form.</w:t>
      </w:r>
    </w:p>
    <w:p w14:paraId="1565A248"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p>
    <w:p w14:paraId="770F51B6"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sz w:val="20"/>
          <w:szCs w:val="20"/>
        </w:rPr>
        <w:t>In this agreement the words "you," "your," and "yours" mean the Patient/Debtor.  The word "account" means the account that has been established in your name to which charges are made and payments credited.  The words "we," "us," and "our" refer to Dr Lyndon Johansen DPM.</w:t>
      </w:r>
    </w:p>
    <w:p w14:paraId="21BE9DBE"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sz w:val="20"/>
          <w:szCs w:val="20"/>
        </w:rPr>
        <w:t>By executing this agreement, you are agreeing to pay for all services that are received.</w:t>
      </w:r>
    </w:p>
    <w:p w14:paraId="28B647C9"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b/>
          <w:bCs/>
          <w:sz w:val="20"/>
          <w:szCs w:val="20"/>
        </w:rPr>
        <w:t>Monthly Statement:</w:t>
      </w:r>
      <w:r w:rsidRPr="003E45CD">
        <w:rPr>
          <w:rFonts w:ascii="Arial" w:hAnsi="Arial" w:cs="Arial"/>
          <w:sz w:val="20"/>
          <w:szCs w:val="20"/>
        </w:rPr>
        <w:t xml:space="preserve">  If you have a balance on your account, we will send you a monthly statement.  It will show separately the previous balance that is patient responsible, any re-billing charges to the account.</w:t>
      </w:r>
    </w:p>
    <w:p w14:paraId="73ECA19D"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b/>
          <w:bCs/>
          <w:sz w:val="20"/>
          <w:szCs w:val="20"/>
        </w:rPr>
        <w:t>Re-billing Fee:</w:t>
      </w:r>
      <w:r w:rsidRPr="003E45CD">
        <w:rPr>
          <w:rFonts w:ascii="Arial" w:hAnsi="Arial" w:cs="Arial"/>
          <w:sz w:val="20"/>
          <w:szCs w:val="20"/>
        </w:rPr>
        <w:t xml:space="preserve"> A re-billing fee of $5 will be imposed on each account that is over thirty (30) days </w:t>
      </w:r>
      <w:proofErr w:type="gramStart"/>
      <w:r w:rsidRPr="003E45CD">
        <w:rPr>
          <w:rFonts w:ascii="Arial" w:hAnsi="Arial" w:cs="Arial"/>
          <w:sz w:val="20"/>
          <w:szCs w:val="20"/>
        </w:rPr>
        <w:t>past-due</w:t>
      </w:r>
      <w:proofErr w:type="gramEnd"/>
      <w:r w:rsidRPr="003E45CD">
        <w:rPr>
          <w:rFonts w:ascii="Arial" w:hAnsi="Arial" w:cs="Arial"/>
          <w:sz w:val="20"/>
          <w:szCs w:val="20"/>
        </w:rPr>
        <w:t xml:space="preserve">.  </w:t>
      </w:r>
    </w:p>
    <w:p w14:paraId="5800FBB2"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b/>
          <w:bCs/>
          <w:sz w:val="20"/>
          <w:szCs w:val="20"/>
        </w:rPr>
        <w:t>Required payments:</w:t>
      </w:r>
      <w:r w:rsidRPr="003E45CD">
        <w:rPr>
          <w:rFonts w:ascii="Arial" w:hAnsi="Arial" w:cs="Arial"/>
          <w:sz w:val="20"/>
          <w:szCs w:val="20"/>
        </w:rPr>
        <w:t xml:space="preserve"> Any co-payments required by an insurance company must be paid at the time of service.  Because this is an insurance requirement, we cannot bill you for these.</w:t>
      </w:r>
    </w:p>
    <w:p w14:paraId="38C4B8A7"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b/>
          <w:bCs/>
          <w:sz w:val="20"/>
          <w:szCs w:val="20"/>
        </w:rPr>
        <w:t>Payment options if you have no insurance:</w:t>
      </w:r>
    </w:p>
    <w:p w14:paraId="6DECA21A" w14:textId="77777777" w:rsidR="003E45CD" w:rsidRPr="003E45CD" w:rsidRDefault="003E45CD" w:rsidP="003E45CD">
      <w:pPr>
        <w:widowControl w:val="0"/>
        <w:numPr>
          <w:ilvl w:val="0"/>
          <w:numId w:val="2"/>
        </w:numPr>
        <w:tabs>
          <w:tab w:val="left" w:pos="-1440"/>
          <w:tab w:val="left" w:pos="-1080"/>
          <w:tab w:val="left" w:pos="-360"/>
          <w:tab w:val="left" w:pos="0"/>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jc w:val="both"/>
        <w:outlineLvl w:val="0"/>
        <w:rPr>
          <w:rFonts w:ascii="Arial" w:hAnsi="Arial" w:cs="Arial"/>
          <w:sz w:val="20"/>
          <w:szCs w:val="20"/>
        </w:rPr>
      </w:pPr>
      <w:r w:rsidRPr="003E45CD">
        <w:rPr>
          <w:rFonts w:ascii="Arial" w:hAnsi="Arial" w:cs="Arial"/>
          <w:sz w:val="20"/>
          <w:szCs w:val="20"/>
        </w:rPr>
        <w:t xml:space="preserve">You choose to pay by cash or </w:t>
      </w:r>
      <w:proofErr w:type="gramStart"/>
      <w:r w:rsidRPr="003E45CD">
        <w:rPr>
          <w:rFonts w:ascii="Arial" w:hAnsi="Arial" w:cs="Arial"/>
          <w:sz w:val="20"/>
          <w:szCs w:val="20"/>
        </w:rPr>
        <w:t>credit card</w:t>
      </w:r>
      <w:proofErr w:type="gramEnd"/>
      <w:r w:rsidRPr="003E45CD">
        <w:rPr>
          <w:rFonts w:ascii="Arial" w:hAnsi="Arial" w:cs="Arial"/>
          <w:sz w:val="20"/>
          <w:szCs w:val="20"/>
        </w:rPr>
        <w:t xml:space="preserve"> on the day that treatment is rendered.</w:t>
      </w:r>
    </w:p>
    <w:p w14:paraId="2A13AB92" w14:textId="77777777" w:rsidR="003E45CD" w:rsidRPr="003E45CD" w:rsidRDefault="003E45CD" w:rsidP="003E45CD">
      <w:pPr>
        <w:widowControl w:val="0"/>
        <w:numPr>
          <w:ilvl w:val="0"/>
          <w:numId w:val="2"/>
        </w:numPr>
        <w:tabs>
          <w:tab w:val="left" w:pos="-1440"/>
          <w:tab w:val="left" w:pos="-1080"/>
          <w:tab w:val="left" w:pos="-360"/>
          <w:tab w:val="left" w:pos="0"/>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jc w:val="both"/>
        <w:outlineLvl w:val="0"/>
        <w:rPr>
          <w:rFonts w:ascii="Arial" w:hAnsi="Arial" w:cs="Arial"/>
          <w:sz w:val="20"/>
          <w:szCs w:val="20"/>
        </w:rPr>
      </w:pPr>
      <w:r w:rsidRPr="003E45CD">
        <w:rPr>
          <w:rFonts w:ascii="Arial" w:hAnsi="Arial" w:cs="Arial"/>
          <w:sz w:val="20"/>
          <w:szCs w:val="20"/>
        </w:rPr>
        <w:t>On extensive treatment, you may prefer to secure a bank, credit union, or other third-party financing for the entire amount and make payments to the lending institution.</w:t>
      </w:r>
    </w:p>
    <w:p w14:paraId="4FA9B7B6"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jc w:val="both"/>
        <w:rPr>
          <w:rFonts w:ascii="Arial" w:hAnsi="Arial" w:cs="Arial"/>
          <w:sz w:val="20"/>
          <w:szCs w:val="20"/>
        </w:rPr>
      </w:pPr>
      <w:r w:rsidRPr="003E45CD">
        <w:rPr>
          <w:rFonts w:ascii="Arial" w:hAnsi="Arial" w:cs="Arial"/>
          <w:b/>
          <w:bCs/>
          <w:sz w:val="20"/>
          <w:szCs w:val="20"/>
        </w:rPr>
        <w:t>Payment options if you have insurance:</w:t>
      </w:r>
    </w:p>
    <w:p w14:paraId="3CF99962" w14:textId="77777777" w:rsidR="003E45CD" w:rsidRPr="003E45CD" w:rsidRDefault="003E45CD" w:rsidP="003E45CD">
      <w:pPr>
        <w:widowControl w:val="0"/>
        <w:numPr>
          <w:ilvl w:val="0"/>
          <w:numId w:val="3"/>
        </w:numPr>
        <w:tabs>
          <w:tab w:val="left" w:pos="-1440"/>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hanging="360"/>
        <w:jc w:val="both"/>
        <w:outlineLvl w:val="0"/>
        <w:rPr>
          <w:rFonts w:ascii="Arial" w:hAnsi="Arial" w:cs="Arial"/>
          <w:sz w:val="20"/>
          <w:szCs w:val="20"/>
        </w:rPr>
      </w:pPr>
      <w:r w:rsidRPr="003E45CD">
        <w:rPr>
          <w:rFonts w:ascii="Arial" w:hAnsi="Arial" w:cs="Arial"/>
          <w:sz w:val="20"/>
          <w:szCs w:val="20"/>
        </w:rPr>
        <w:t>You choose to pay your deductible of and any out-of-pocket portions at the time services are rendered by cash, check, or credit card.</w:t>
      </w:r>
    </w:p>
    <w:p w14:paraId="4E7E1D64" w14:textId="77777777" w:rsidR="003E45CD" w:rsidRPr="003E45CD" w:rsidRDefault="003E45CD" w:rsidP="003E45CD">
      <w:pPr>
        <w:widowControl w:val="0"/>
        <w:numPr>
          <w:ilvl w:val="0"/>
          <w:numId w:val="3"/>
        </w:numPr>
        <w:tabs>
          <w:tab w:val="left" w:pos="-1440"/>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hanging="360"/>
        <w:jc w:val="both"/>
        <w:outlineLvl w:val="0"/>
        <w:rPr>
          <w:rFonts w:ascii="Arial" w:hAnsi="Arial" w:cs="Arial"/>
          <w:sz w:val="20"/>
          <w:szCs w:val="20"/>
        </w:rPr>
      </w:pPr>
      <w:r w:rsidRPr="003E45CD">
        <w:rPr>
          <w:rFonts w:ascii="Arial" w:hAnsi="Arial" w:cs="Arial"/>
          <w:b/>
          <w:bCs/>
          <w:sz w:val="20"/>
          <w:szCs w:val="20"/>
        </w:rPr>
        <w:t>Payments</w:t>
      </w:r>
      <w:proofErr w:type="gramStart"/>
      <w:r w:rsidRPr="003E45CD">
        <w:rPr>
          <w:rFonts w:ascii="Arial" w:hAnsi="Arial" w:cs="Arial"/>
          <w:b/>
          <w:bCs/>
          <w:sz w:val="20"/>
          <w:szCs w:val="20"/>
        </w:rPr>
        <w:t>:</w:t>
      </w:r>
      <w:r w:rsidRPr="003E45CD">
        <w:rPr>
          <w:rFonts w:ascii="Arial" w:hAnsi="Arial" w:cs="Arial"/>
          <w:sz w:val="20"/>
          <w:szCs w:val="20"/>
        </w:rPr>
        <w:t xml:space="preserve">  Unless</w:t>
      </w:r>
      <w:proofErr w:type="gramEnd"/>
      <w:r w:rsidRPr="003E45CD">
        <w:rPr>
          <w:rFonts w:ascii="Arial" w:hAnsi="Arial" w:cs="Arial"/>
          <w:sz w:val="20"/>
          <w:szCs w:val="20"/>
        </w:rPr>
        <w:t xml:space="preserve"> other arrangements are approved by us in writing, the balance on your statement is due and payable when the statement is </w:t>
      </w:r>
      <w:proofErr w:type="gramStart"/>
      <w:r w:rsidRPr="003E45CD">
        <w:rPr>
          <w:rFonts w:ascii="Arial" w:hAnsi="Arial" w:cs="Arial"/>
          <w:sz w:val="20"/>
          <w:szCs w:val="20"/>
        </w:rPr>
        <w:t>issued, and</w:t>
      </w:r>
      <w:proofErr w:type="gramEnd"/>
      <w:r w:rsidRPr="003E45CD">
        <w:rPr>
          <w:rFonts w:ascii="Arial" w:hAnsi="Arial" w:cs="Arial"/>
          <w:sz w:val="20"/>
          <w:szCs w:val="20"/>
        </w:rPr>
        <w:t xml:space="preserve"> is past due if not paid by the end of the month.</w:t>
      </w:r>
    </w:p>
    <w:p w14:paraId="573A6888" w14:textId="77777777" w:rsidR="003E45CD" w:rsidRPr="003E45CD" w:rsidRDefault="003E45CD" w:rsidP="003E45CD">
      <w:pPr>
        <w:widowControl w:val="0"/>
        <w:numPr>
          <w:ilvl w:val="0"/>
          <w:numId w:val="3"/>
        </w:numPr>
        <w:tabs>
          <w:tab w:val="left" w:pos="-1440"/>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right="-360" w:hanging="360"/>
        <w:jc w:val="both"/>
        <w:outlineLvl w:val="0"/>
        <w:rPr>
          <w:rFonts w:ascii="Arial" w:hAnsi="Arial" w:cs="Arial"/>
          <w:sz w:val="20"/>
          <w:szCs w:val="20"/>
        </w:rPr>
      </w:pPr>
      <w:r w:rsidRPr="003E45CD">
        <w:rPr>
          <w:rFonts w:ascii="Arial" w:hAnsi="Arial" w:cs="Arial"/>
          <w:b/>
          <w:bCs/>
          <w:sz w:val="20"/>
          <w:szCs w:val="20"/>
        </w:rPr>
        <w:t>Charges to Account:</w:t>
      </w:r>
      <w:r w:rsidRPr="003E45CD">
        <w:rPr>
          <w:rFonts w:ascii="Arial" w:hAnsi="Arial" w:cs="Arial"/>
          <w:sz w:val="20"/>
          <w:szCs w:val="20"/>
        </w:rPr>
        <w:t xml:space="preserve">  We shall have the right to cancel your privilege to make charges against your account at any time.  Future visits would then need to be paid at the time of service.</w:t>
      </w:r>
    </w:p>
    <w:p w14:paraId="76C91620" w14:textId="77777777" w:rsidR="003E45CD" w:rsidRPr="003E45CD" w:rsidRDefault="003E45CD" w:rsidP="003E45CD">
      <w:pPr>
        <w:widowControl w:val="0"/>
        <w:autoSpaceDE w:val="0"/>
        <w:autoSpaceDN w:val="0"/>
        <w:adjustRightInd w:val="0"/>
        <w:ind w:left="-360"/>
        <w:rPr>
          <w:rFonts w:ascii="Arial" w:hAnsi="Arial" w:cs="Arial"/>
          <w:b/>
          <w:sz w:val="20"/>
          <w:szCs w:val="20"/>
        </w:rPr>
      </w:pPr>
      <w:r w:rsidRPr="003E45CD">
        <w:rPr>
          <w:rFonts w:ascii="Arial" w:hAnsi="Arial" w:cs="Arial"/>
          <w:b/>
          <w:sz w:val="20"/>
          <w:szCs w:val="20"/>
        </w:rPr>
        <w:t xml:space="preserve">Medical Insurance Disclaimer: </w:t>
      </w:r>
      <w:proofErr w:type="gramStart"/>
      <w:r w:rsidRPr="003E45CD">
        <w:rPr>
          <w:rFonts w:ascii="Arial" w:hAnsi="Arial" w:cs="Arial"/>
          <w:sz w:val="20"/>
          <w:szCs w:val="20"/>
        </w:rPr>
        <w:t>I,</w:t>
      </w:r>
      <w:proofErr w:type="gramEnd"/>
      <w:r w:rsidRPr="003E45CD">
        <w:rPr>
          <w:rFonts w:ascii="Arial" w:hAnsi="Arial" w:cs="Arial"/>
          <w:sz w:val="20"/>
          <w:szCs w:val="20"/>
        </w:rPr>
        <w:t xml:space="preserve"> do hereby acknowledge an agreement to waive my rights of healthcare coverage under my benefits for </w:t>
      </w:r>
      <w:r w:rsidRPr="003E45CD">
        <w:rPr>
          <w:rFonts w:ascii="Arial" w:hAnsi="Arial" w:cs="Arial"/>
          <w:b/>
          <w:i/>
          <w:sz w:val="20"/>
          <w:szCs w:val="20"/>
          <w:u w:val="single"/>
        </w:rPr>
        <w:t>non-covered services</w:t>
      </w:r>
      <w:r w:rsidRPr="003E45CD">
        <w:rPr>
          <w:rFonts w:ascii="Arial" w:hAnsi="Arial" w:cs="Arial"/>
          <w:sz w:val="20"/>
          <w:szCs w:val="20"/>
        </w:rPr>
        <w:t xml:space="preserve"> with Lyndon G. Johansen DPM.  Furthermore, I understand and agree that with or without the proper authorization that some procedures rendered to me by the above physician may not be covered by my health care benefits plan. The doctor’s office is not responsible for determining coverage for services.  I agree that I am completely responsible for payment in full for these </w:t>
      </w:r>
      <w:r w:rsidRPr="003E45CD">
        <w:rPr>
          <w:rFonts w:ascii="Arial" w:hAnsi="Arial" w:cs="Arial"/>
          <w:b/>
          <w:i/>
          <w:sz w:val="20"/>
          <w:szCs w:val="20"/>
          <w:u w:val="single"/>
        </w:rPr>
        <w:t>non-covered</w:t>
      </w:r>
      <w:r w:rsidRPr="003E45CD">
        <w:rPr>
          <w:rFonts w:ascii="Arial" w:hAnsi="Arial" w:cs="Arial"/>
          <w:sz w:val="20"/>
          <w:szCs w:val="20"/>
        </w:rPr>
        <w:t xml:space="preserve"> </w:t>
      </w:r>
      <w:r w:rsidRPr="003E45CD">
        <w:rPr>
          <w:rFonts w:ascii="Arial" w:hAnsi="Arial" w:cs="Arial"/>
          <w:b/>
          <w:i/>
          <w:sz w:val="20"/>
          <w:szCs w:val="20"/>
          <w:u w:val="single"/>
        </w:rPr>
        <w:t>services</w:t>
      </w:r>
      <w:r w:rsidRPr="003E45CD">
        <w:rPr>
          <w:rFonts w:ascii="Arial" w:hAnsi="Arial" w:cs="Arial"/>
          <w:sz w:val="20"/>
          <w:szCs w:val="20"/>
        </w:rPr>
        <w:t xml:space="preserve">. I certify that I have read and do understand the contents of this disclaimer. </w:t>
      </w:r>
    </w:p>
    <w:p w14:paraId="1B62B8F9" w14:textId="77777777" w:rsidR="003E45CD" w:rsidRPr="003E45CD" w:rsidRDefault="003E45CD" w:rsidP="003E45CD">
      <w:pPr>
        <w:widowControl w:val="0"/>
        <w:tabs>
          <w:tab w:val="left" w:pos="-144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ight="-360"/>
        <w:jc w:val="both"/>
        <w:rPr>
          <w:rFonts w:ascii="Arial" w:hAnsi="Arial" w:cs="Arial"/>
          <w:sz w:val="20"/>
          <w:szCs w:val="20"/>
        </w:rPr>
      </w:pPr>
      <w:r w:rsidRPr="003E45CD">
        <w:rPr>
          <w:rFonts w:ascii="Arial" w:hAnsi="Arial" w:cs="Arial"/>
          <w:b/>
          <w:bCs/>
          <w:sz w:val="20"/>
          <w:szCs w:val="20"/>
        </w:rPr>
        <w:t>Contracted Insurance:</w:t>
      </w:r>
      <w:r w:rsidRPr="003E45CD">
        <w:rPr>
          <w:rFonts w:ascii="Arial" w:hAnsi="Arial" w:cs="Arial"/>
          <w:sz w:val="20"/>
          <w:szCs w:val="20"/>
        </w:rPr>
        <w:t xml:space="preserve"> If we are contracted with your insurance company, we must follow our contract and their requirements. </w:t>
      </w:r>
      <w:r w:rsidRPr="003E45CD">
        <w:rPr>
          <w:rFonts w:ascii="Arial" w:hAnsi="Arial" w:cs="Arial"/>
          <w:b/>
          <w:sz w:val="20"/>
          <w:szCs w:val="20"/>
        </w:rPr>
        <w:t>If you have a co-pay or deductible, you must pay that at the time of service.</w:t>
      </w:r>
      <w:r w:rsidRPr="003E45CD">
        <w:rPr>
          <w:rFonts w:ascii="Arial" w:hAnsi="Arial" w:cs="Arial"/>
          <w:sz w:val="20"/>
          <w:szCs w:val="20"/>
        </w:rPr>
        <w:t xml:space="preserve">  It is the insurance company that makes the final determination of your eligibility.  If your insurance company requires a referral and/or preauthorization, you are responsible for obtaining it.  Failure to obtain the referral and/or preauthorization may result in a lower payment from the insurance company.</w:t>
      </w:r>
    </w:p>
    <w:p w14:paraId="355ED8F0"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sz w:val="20"/>
          <w:szCs w:val="20"/>
        </w:rPr>
      </w:pPr>
      <w:r w:rsidRPr="003E45CD">
        <w:rPr>
          <w:rFonts w:ascii="Arial" w:hAnsi="Arial" w:cs="Arial"/>
          <w:b/>
          <w:bCs/>
          <w:sz w:val="20"/>
          <w:szCs w:val="20"/>
        </w:rPr>
        <w:t xml:space="preserve">Non-contracted Insurance: </w:t>
      </w:r>
      <w:r w:rsidRPr="003E45CD">
        <w:rPr>
          <w:rFonts w:ascii="Arial" w:hAnsi="Arial" w:cs="Arial"/>
          <w:sz w:val="20"/>
          <w:szCs w:val="20"/>
        </w:rPr>
        <w:t xml:space="preserve"> Insurance is a contract between you and your insurance company.  We are NOT a party to this contract, in most cases.  We will bill your primary insurance company as a courtesy to you.  Although we may estimate what your insurance company may pay, it is the insurance company that makes the final determination of your eligibility.  You agree to pay any portion of the charges not covered by insurance.  If your insurance company requires a referral and/or preauthorization, you are responsible for obtaining it.  Failure to obtain the referral and/or preauthorization may result in a lower payment from the insurance company. </w:t>
      </w:r>
    </w:p>
    <w:p w14:paraId="12B536AC"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b/>
          <w:sz w:val="20"/>
          <w:szCs w:val="20"/>
        </w:rPr>
      </w:pPr>
      <w:r w:rsidRPr="003E45CD">
        <w:rPr>
          <w:rFonts w:ascii="Arial" w:hAnsi="Arial" w:cs="Arial"/>
          <w:b/>
          <w:bCs/>
          <w:sz w:val="20"/>
          <w:szCs w:val="20"/>
        </w:rPr>
        <w:t>Returned checks:</w:t>
      </w:r>
      <w:r w:rsidRPr="003E45CD">
        <w:rPr>
          <w:rFonts w:ascii="Arial" w:hAnsi="Arial" w:cs="Arial"/>
          <w:sz w:val="20"/>
          <w:szCs w:val="20"/>
        </w:rPr>
        <w:t xml:space="preserve"> There is a fee (currently $25) for any checks returned by the bank.</w:t>
      </w:r>
    </w:p>
    <w:p w14:paraId="4CFF22E6"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b/>
          <w:sz w:val="20"/>
          <w:szCs w:val="20"/>
        </w:rPr>
      </w:pPr>
      <w:r w:rsidRPr="003E45CD">
        <w:rPr>
          <w:rFonts w:ascii="Arial" w:hAnsi="Arial" w:cs="Arial"/>
          <w:b/>
          <w:bCs/>
          <w:sz w:val="20"/>
          <w:szCs w:val="20"/>
        </w:rPr>
        <w:t>Past due accounts:</w:t>
      </w:r>
      <w:r w:rsidRPr="003E45CD">
        <w:rPr>
          <w:rFonts w:ascii="Arial" w:hAnsi="Arial" w:cs="Arial"/>
          <w:sz w:val="20"/>
          <w:szCs w:val="20"/>
        </w:rPr>
        <w:t xml:space="preserve">   If your account becomes past due, we will take necessary steps to collect this debt. If we </w:t>
      </w:r>
      <w:proofErr w:type="gramStart"/>
      <w:r w:rsidRPr="003E45CD">
        <w:rPr>
          <w:rFonts w:ascii="Arial" w:hAnsi="Arial" w:cs="Arial"/>
          <w:sz w:val="20"/>
          <w:szCs w:val="20"/>
        </w:rPr>
        <w:t>have to</w:t>
      </w:r>
      <w:proofErr w:type="gramEnd"/>
      <w:r w:rsidRPr="003E45CD">
        <w:rPr>
          <w:rFonts w:ascii="Arial" w:hAnsi="Arial" w:cs="Arial"/>
          <w:sz w:val="20"/>
          <w:szCs w:val="20"/>
        </w:rPr>
        <w:t xml:space="preserve"> refer your account to a collection agency, you agree to pay </w:t>
      </w:r>
      <w:proofErr w:type="gramStart"/>
      <w:r w:rsidRPr="003E45CD">
        <w:rPr>
          <w:rFonts w:ascii="Arial" w:hAnsi="Arial" w:cs="Arial"/>
          <w:sz w:val="20"/>
          <w:szCs w:val="20"/>
        </w:rPr>
        <w:t>all of</w:t>
      </w:r>
      <w:proofErr w:type="gramEnd"/>
      <w:r w:rsidRPr="003E45CD">
        <w:rPr>
          <w:rFonts w:ascii="Arial" w:hAnsi="Arial" w:cs="Arial"/>
          <w:sz w:val="20"/>
          <w:szCs w:val="20"/>
        </w:rPr>
        <w:t xml:space="preserve"> the collection costs which are incurred.  If we </w:t>
      </w:r>
      <w:proofErr w:type="gramStart"/>
      <w:r w:rsidRPr="003E45CD">
        <w:rPr>
          <w:rFonts w:ascii="Arial" w:hAnsi="Arial" w:cs="Arial"/>
          <w:sz w:val="20"/>
          <w:szCs w:val="20"/>
        </w:rPr>
        <w:t>have to</w:t>
      </w:r>
      <w:proofErr w:type="gramEnd"/>
      <w:r w:rsidRPr="003E45CD">
        <w:rPr>
          <w:rFonts w:ascii="Arial" w:hAnsi="Arial" w:cs="Arial"/>
          <w:sz w:val="20"/>
          <w:szCs w:val="20"/>
        </w:rPr>
        <w:t xml:space="preserve"> refer collection of the balance to a lawyer, you agree to pay all </w:t>
      </w:r>
      <w:proofErr w:type="gramStart"/>
      <w:r w:rsidRPr="003E45CD">
        <w:rPr>
          <w:rFonts w:ascii="Arial" w:hAnsi="Arial" w:cs="Arial"/>
          <w:sz w:val="20"/>
          <w:szCs w:val="20"/>
        </w:rPr>
        <w:t>lawyer's</w:t>
      </w:r>
      <w:proofErr w:type="gramEnd"/>
      <w:r w:rsidRPr="003E45CD">
        <w:rPr>
          <w:rFonts w:ascii="Arial" w:hAnsi="Arial" w:cs="Arial"/>
          <w:sz w:val="20"/>
          <w:szCs w:val="20"/>
        </w:rPr>
        <w:t xml:space="preserve"> fees which we incur plus all court costs.  In case of suit, you agree the venue shall be in Multnomah County, OR.</w:t>
      </w:r>
    </w:p>
    <w:p w14:paraId="72EAB728"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sz w:val="20"/>
          <w:szCs w:val="20"/>
        </w:rPr>
      </w:pPr>
      <w:r w:rsidRPr="003E45CD">
        <w:rPr>
          <w:rFonts w:ascii="Arial" w:hAnsi="Arial" w:cs="Arial"/>
          <w:b/>
          <w:bCs/>
          <w:sz w:val="20"/>
          <w:szCs w:val="20"/>
        </w:rPr>
        <w:t>Waiver of confidentiality</w:t>
      </w:r>
      <w:proofErr w:type="gramStart"/>
      <w:r w:rsidRPr="003E45CD">
        <w:rPr>
          <w:rFonts w:ascii="Arial" w:hAnsi="Arial" w:cs="Arial"/>
          <w:b/>
          <w:bCs/>
          <w:sz w:val="20"/>
          <w:szCs w:val="20"/>
        </w:rPr>
        <w:t>:</w:t>
      </w:r>
      <w:r w:rsidRPr="003E45CD">
        <w:rPr>
          <w:rFonts w:ascii="Arial" w:hAnsi="Arial" w:cs="Arial"/>
          <w:sz w:val="20"/>
          <w:szCs w:val="20"/>
        </w:rPr>
        <w:t xml:space="preserve">  You</w:t>
      </w:r>
      <w:proofErr w:type="gramEnd"/>
      <w:r w:rsidRPr="003E45CD">
        <w:rPr>
          <w:rFonts w:ascii="Arial" w:hAnsi="Arial" w:cs="Arial"/>
          <w:sz w:val="20"/>
          <w:szCs w:val="20"/>
        </w:rPr>
        <w:t xml:space="preserve"> understand if this account is submitted to an attorney or collection agency, if we </w:t>
      </w:r>
      <w:proofErr w:type="gramStart"/>
      <w:r w:rsidRPr="003E45CD">
        <w:rPr>
          <w:rFonts w:ascii="Arial" w:hAnsi="Arial" w:cs="Arial"/>
          <w:sz w:val="20"/>
          <w:szCs w:val="20"/>
        </w:rPr>
        <w:t>have to</w:t>
      </w:r>
      <w:proofErr w:type="gramEnd"/>
      <w:r w:rsidRPr="003E45CD">
        <w:rPr>
          <w:rFonts w:ascii="Arial" w:hAnsi="Arial" w:cs="Arial"/>
          <w:sz w:val="20"/>
          <w:szCs w:val="20"/>
        </w:rPr>
        <w:t xml:space="preserve"> litigate in court, or if your past due status is reported to a credit reporting agency, the fact that you received treatment at our office may become a matter of public record.</w:t>
      </w:r>
    </w:p>
    <w:p w14:paraId="31815F0F"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sz w:val="20"/>
          <w:szCs w:val="20"/>
        </w:rPr>
      </w:pPr>
      <w:r w:rsidRPr="003E45CD">
        <w:rPr>
          <w:rFonts w:ascii="Arial" w:hAnsi="Arial" w:cs="Arial"/>
          <w:b/>
          <w:bCs/>
          <w:sz w:val="20"/>
          <w:szCs w:val="20"/>
        </w:rPr>
        <w:t>Workers Compensation:</w:t>
      </w:r>
      <w:r w:rsidRPr="003E45CD">
        <w:rPr>
          <w:rFonts w:ascii="Arial" w:hAnsi="Arial" w:cs="Arial"/>
          <w:sz w:val="20"/>
          <w:szCs w:val="20"/>
        </w:rPr>
        <w:t xml:space="preserve">  We require written approval/authorization by your employer and/or worker’s compensation carrier prior to your initial visit.  If your claim is denied, you will be responsible for payment in full.</w:t>
      </w:r>
    </w:p>
    <w:p w14:paraId="4B28A115"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sz w:val="20"/>
          <w:szCs w:val="20"/>
        </w:rPr>
      </w:pPr>
      <w:r w:rsidRPr="003E45CD">
        <w:rPr>
          <w:rFonts w:ascii="Arial" w:hAnsi="Arial" w:cs="Arial"/>
          <w:b/>
          <w:bCs/>
          <w:sz w:val="20"/>
          <w:szCs w:val="20"/>
        </w:rPr>
        <w:t>Co-signature:</w:t>
      </w:r>
      <w:r w:rsidRPr="003E45CD">
        <w:rPr>
          <w:rFonts w:ascii="Arial" w:hAnsi="Arial" w:cs="Arial"/>
          <w:sz w:val="20"/>
          <w:szCs w:val="20"/>
        </w:rPr>
        <w:t xml:space="preserve">  If this or another Financial Policy is signed by another person, that co-signature remains in effect until canceled in writing.  If written cancellation is received, it becomes effective with any subsequent charges.</w:t>
      </w:r>
    </w:p>
    <w:p w14:paraId="70B88C46"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Arial" w:hAnsi="Arial" w:cs="Arial"/>
          <w:sz w:val="20"/>
          <w:szCs w:val="20"/>
        </w:rPr>
      </w:pPr>
      <w:r w:rsidRPr="003E45CD">
        <w:rPr>
          <w:rFonts w:ascii="Arial" w:hAnsi="Arial" w:cs="Arial"/>
          <w:b/>
          <w:bCs/>
          <w:sz w:val="20"/>
          <w:szCs w:val="20"/>
        </w:rPr>
        <w:t>Effective Date</w:t>
      </w:r>
      <w:proofErr w:type="gramStart"/>
      <w:r w:rsidRPr="003E45CD">
        <w:rPr>
          <w:rFonts w:ascii="Arial" w:hAnsi="Arial" w:cs="Arial"/>
          <w:b/>
          <w:bCs/>
          <w:sz w:val="20"/>
          <w:szCs w:val="20"/>
        </w:rPr>
        <w:t>:</w:t>
      </w:r>
      <w:r w:rsidRPr="003E45CD">
        <w:rPr>
          <w:rFonts w:ascii="Arial" w:hAnsi="Arial" w:cs="Arial"/>
          <w:sz w:val="20"/>
          <w:szCs w:val="20"/>
        </w:rPr>
        <w:t xml:space="preserve">  Once</w:t>
      </w:r>
      <w:proofErr w:type="gramEnd"/>
      <w:r w:rsidRPr="003E45CD">
        <w:rPr>
          <w:rFonts w:ascii="Arial" w:hAnsi="Arial" w:cs="Arial"/>
          <w:sz w:val="20"/>
          <w:szCs w:val="20"/>
        </w:rPr>
        <w:t xml:space="preserve"> you have signed this agreement, you agree to </w:t>
      </w:r>
      <w:proofErr w:type="gramStart"/>
      <w:r w:rsidRPr="003E45CD">
        <w:rPr>
          <w:rFonts w:ascii="Arial" w:hAnsi="Arial" w:cs="Arial"/>
          <w:sz w:val="20"/>
          <w:szCs w:val="20"/>
        </w:rPr>
        <w:t>all of</w:t>
      </w:r>
      <w:proofErr w:type="gramEnd"/>
      <w:r w:rsidRPr="003E45CD">
        <w:rPr>
          <w:rFonts w:ascii="Arial" w:hAnsi="Arial" w:cs="Arial"/>
          <w:sz w:val="20"/>
          <w:szCs w:val="20"/>
        </w:rPr>
        <w:t xml:space="preserve"> the terms and conditions contained herein and the agreement will be in full force and effect.</w:t>
      </w:r>
    </w:p>
    <w:p w14:paraId="72EA5DFA"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0"/>
          <w:szCs w:val="20"/>
        </w:rPr>
      </w:pPr>
    </w:p>
    <w:p w14:paraId="24242619"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0"/>
          <w:szCs w:val="20"/>
        </w:rPr>
      </w:pPr>
    </w:p>
    <w:p w14:paraId="19D664AD"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3E45CD">
        <w:rPr>
          <w:rFonts w:ascii="Arial" w:hAnsi="Arial" w:cs="Arial"/>
          <w:b/>
          <w:sz w:val="20"/>
          <w:szCs w:val="20"/>
        </w:rPr>
        <w:t>Patients Name</w:t>
      </w:r>
      <w:r w:rsidRPr="003E45CD">
        <w:rPr>
          <w:rFonts w:ascii="Arial" w:hAnsi="Arial" w:cs="Arial"/>
          <w:sz w:val="20"/>
          <w:szCs w:val="20"/>
        </w:rPr>
        <w:t xml:space="preserve">: </w:t>
      </w:r>
      <w:r w:rsidRPr="003E45CD">
        <w:rPr>
          <w:rFonts w:ascii="Arial" w:hAnsi="Arial" w:cs="Arial"/>
          <w:sz w:val="20"/>
          <w:szCs w:val="20"/>
        </w:rPr>
        <w:tab/>
        <w:t xml:space="preserve"> ___________________________________________________</w:t>
      </w:r>
    </w:p>
    <w:p w14:paraId="50E10149"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0"/>
          <w:szCs w:val="20"/>
        </w:rPr>
      </w:pPr>
    </w:p>
    <w:p w14:paraId="62FB2F73"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3E45CD">
        <w:rPr>
          <w:rFonts w:ascii="Arial" w:hAnsi="Arial" w:cs="Arial"/>
          <w:b/>
          <w:sz w:val="20"/>
          <w:szCs w:val="20"/>
        </w:rPr>
        <w:t>Responsible Party/Guardian/POA</w:t>
      </w:r>
      <w:r w:rsidRPr="003E45CD">
        <w:rPr>
          <w:rFonts w:ascii="Arial" w:hAnsi="Arial" w:cs="Arial"/>
          <w:sz w:val="20"/>
          <w:szCs w:val="20"/>
        </w:rPr>
        <w:t>:        ________________________________________</w:t>
      </w:r>
    </w:p>
    <w:p w14:paraId="59583820"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hAnsi="Arial" w:cs="Arial"/>
          <w:b/>
          <w:sz w:val="20"/>
          <w:szCs w:val="20"/>
        </w:rPr>
      </w:pPr>
    </w:p>
    <w:p w14:paraId="286E0C4D" w14:textId="77777777" w:rsidR="003E45CD" w:rsidRPr="003E45CD" w:rsidRDefault="003E45CD" w:rsidP="003E45C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hAnsi="Arial" w:cs="Arial"/>
          <w:sz w:val="20"/>
          <w:szCs w:val="20"/>
        </w:rPr>
      </w:pPr>
      <w:r w:rsidRPr="003E45CD">
        <w:rPr>
          <w:rFonts w:ascii="Arial" w:hAnsi="Arial" w:cs="Arial"/>
          <w:b/>
          <w:sz w:val="20"/>
          <w:szCs w:val="20"/>
        </w:rPr>
        <w:t>Signature</w:t>
      </w:r>
      <w:r w:rsidRPr="003E45CD">
        <w:rPr>
          <w:rFonts w:ascii="Arial" w:hAnsi="Arial" w:cs="Arial"/>
          <w:sz w:val="20"/>
          <w:szCs w:val="20"/>
        </w:rPr>
        <w:t>:__________________________________________Date:________________</w:t>
      </w:r>
    </w:p>
    <w:p w14:paraId="5C7AA2FF" w14:textId="65E224EB" w:rsidR="003E45CD" w:rsidRPr="00923208" w:rsidRDefault="003E45CD" w:rsidP="00923208">
      <w:pPr>
        <w:spacing w:after="160" w:line="278" w:lineRule="auto"/>
        <w:rPr>
          <w:rFonts w:eastAsia="Calibri"/>
          <w:sz w:val="22"/>
          <w:szCs w:val="22"/>
        </w:rPr>
      </w:pPr>
    </w:p>
    <w:sectPr w:rsidR="003E45CD" w:rsidRPr="00923208" w:rsidSect="003E4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38AE2F2"/>
    <w:name w:val="AutoList1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B4A49DE"/>
    <w:multiLevelType w:val="hybridMultilevel"/>
    <w:tmpl w:val="BD32A4B0"/>
    <w:lvl w:ilvl="0" w:tplc="8E9440FA">
      <w:start w:val="1"/>
      <w:numFmt w:val="decimal"/>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69134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520562">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1337686223">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CD"/>
    <w:rsid w:val="00027784"/>
    <w:rsid w:val="000F4B35"/>
    <w:rsid w:val="0011383F"/>
    <w:rsid w:val="001520C3"/>
    <w:rsid w:val="00223043"/>
    <w:rsid w:val="00284581"/>
    <w:rsid w:val="002B57A2"/>
    <w:rsid w:val="003E45CD"/>
    <w:rsid w:val="005C0706"/>
    <w:rsid w:val="00642B6F"/>
    <w:rsid w:val="0071129C"/>
    <w:rsid w:val="007A3D42"/>
    <w:rsid w:val="007A7AC0"/>
    <w:rsid w:val="007B0D00"/>
    <w:rsid w:val="007C46C2"/>
    <w:rsid w:val="007E2D43"/>
    <w:rsid w:val="00855127"/>
    <w:rsid w:val="008A1A33"/>
    <w:rsid w:val="00923208"/>
    <w:rsid w:val="009B3751"/>
    <w:rsid w:val="009B5C90"/>
    <w:rsid w:val="009D0755"/>
    <w:rsid w:val="009E14E5"/>
    <w:rsid w:val="00A02818"/>
    <w:rsid w:val="00A16690"/>
    <w:rsid w:val="00B34A3F"/>
    <w:rsid w:val="00BA442B"/>
    <w:rsid w:val="00BC4BC5"/>
    <w:rsid w:val="00C4502A"/>
    <w:rsid w:val="00C71057"/>
    <w:rsid w:val="00D30FD6"/>
    <w:rsid w:val="00DC700D"/>
    <w:rsid w:val="00DF584F"/>
    <w:rsid w:val="00E339F9"/>
    <w:rsid w:val="00F0299E"/>
    <w:rsid w:val="00F400C7"/>
    <w:rsid w:val="00F9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CA9B"/>
  <w15:chartTrackingRefBased/>
  <w15:docId w15:val="{7852CE48-F4E8-4670-B28C-B27A57A6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4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5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5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5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5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CD"/>
    <w:rPr>
      <w:rFonts w:eastAsiaTheme="majorEastAsia" w:cstheme="majorBidi"/>
      <w:color w:val="272727" w:themeColor="text1" w:themeTint="D8"/>
    </w:rPr>
  </w:style>
  <w:style w:type="paragraph" w:styleId="Title">
    <w:name w:val="Title"/>
    <w:basedOn w:val="Normal"/>
    <w:next w:val="Normal"/>
    <w:link w:val="TitleChar"/>
    <w:uiPriority w:val="10"/>
    <w:qFormat/>
    <w:rsid w:val="003E45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CD"/>
    <w:pPr>
      <w:spacing w:before="160"/>
      <w:jc w:val="center"/>
    </w:pPr>
    <w:rPr>
      <w:i/>
      <w:iCs/>
      <w:color w:val="404040" w:themeColor="text1" w:themeTint="BF"/>
    </w:rPr>
  </w:style>
  <w:style w:type="character" w:customStyle="1" w:styleId="QuoteChar">
    <w:name w:val="Quote Char"/>
    <w:basedOn w:val="DefaultParagraphFont"/>
    <w:link w:val="Quote"/>
    <w:uiPriority w:val="29"/>
    <w:rsid w:val="003E45CD"/>
    <w:rPr>
      <w:i/>
      <w:iCs/>
      <w:color w:val="404040" w:themeColor="text1" w:themeTint="BF"/>
    </w:rPr>
  </w:style>
  <w:style w:type="paragraph" w:styleId="ListParagraph">
    <w:name w:val="List Paragraph"/>
    <w:basedOn w:val="Normal"/>
    <w:uiPriority w:val="34"/>
    <w:qFormat/>
    <w:rsid w:val="003E45CD"/>
    <w:pPr>
      <w:ind w:left="720"/>
      <w:contextualSpacing/>
    </w:pPr>
  </w:style>
  <w:style w:type="character" w:styleId="IntenseEmphasis">
    <w:name w:val="Intense Emphasis"/>
    <w:basedOn w:val="DefaultParagraphFont"/>
    <w:uiPriority w:val="21"/>
    <w:qFormat/>
    <w:rsid w:val="003E45CD"/>
    <w:rPr>
      <w:i/>
      <w:iCs/>
      <w:color w:val="0F4761" w:themeColor="accent1" w:themeShade="BF"/>
    </w:rPr>
  </w:style>
  <w:style w:type="paragraph" w:styleId="IntenseQuote">
    <w:name w:val="Intense Quote"/>
    <w:basedOn w:val="Normal"/>
    <w:next w:val="Normal"/>
    <w:link w:val="IntenseQuoteChar"/>
    <w:uiPriority w:val="30"/>
    <w:qFormat/>
    <w:rsid w:val="003E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5CD"/>
    <w:rPr>
      <w:i/>
      <w:iCs/>
      <w:color w:val="0F4761" w:themeColor="accent1" w:themeShade="BF"/>
    </w:rPr>
  </w:style>
  <w:style w:type="character" w:styleId="IntenseReference">
    <w:name w:val="Intense Reference"/>
    <w:basedOn w:val="DefaultParagraphFont"/>
    <w:uiPriority w:val="32"/>
    <w:qFormat/>
    <w:rsid w:val="003E4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0593">
      <w:bodyDiv w:val="1"/>
      <w:marLeft w:val="0"/>
      <w:marRight w:val="0"/>
      <w:marTop w:val="0"/>
      <w:marBottom w:val="0"/>
      <w:divBdr>
        <w:top w:val="none" w:sz="0" w:space="0" w:color="auto"/>
        <w:left w:val="none" w:sz="0" w:space="0" w:color="auto"/>
        <w:bottom w:val="none" w:sz="0" w:space="0" w:color="auto"/>
        <w:right w:val="none" w:sz="0" w:space="0" w:color="auto"/>
      </w:divBdr>
    </w:div>
    <w:div w:id="894390605">
      <w:bodyDiv w:val="1"/>
      <w:marLeft w:val="0"/>
      <w:marRight w:val="0"/>
      <w:marTop w:val="0"/>
      <w:marBottom w:val="0"/>
      <w:divBdr>
        <w:top w:val="none" w:sz="0" w:space="0" w:color="auto"/>
        <w:left w:val="none" w:sz="0" w:space="0" w:color="auto"/>
        <w:bottom w:val="none" w:sz="0" w:space="0" w:color="auto"/>
        <w:right w:val="none" w:sz="0" w:space="0" w:color="auto"/>
      </w:divBdr>
    </w:div>
    <w:div w:id="1563174563">
      <w:bodyDiv w:val="1"/>
      <w:marLeft w:val="0"/>
      <w:marRight w:val="0"/>
      <w:marTop w:val="0"/>
      <w:marBottom w:val="0"/>
      <w:divBdr>
        <w:top w:val="none" w:sz="0" w:space="0" w:color="auto"/>
        <w:left w:val="none" w:sz="0" w:space="0" w:color="auto"/>
        <w:bottom w:val="none" w:sz="0" w:space="0" w:color="auto"/>
        <w:right w:val="none" w:sz="0" w:space="0" w:color="auto"/>
      </w:divBdr>
    </w:div>
    <w:div w:id="1632594560">
      <w:bodyDiv w:val="1"/>
      <w:marLeft w:val="0"/>
      <w:marRight w:val="0"/>
      <w:marTop w:val="0"/>
      <w:marBottom w:val="0"/>
      <w:divBdr>
        <w:top w:val="none" w:sz="0" w:space="0" w:color="auto"/>
        <w:left w:val="none" w:sz="0" w:space="0" w:color="auto"/>
        <w:bottom w:val="none" w:sz="0" w:space="0" w:color="auto"/>
        <w:right w:val="none" w:sz="0" w:space="0" w:color="auto"/>
      </w:divBdr>
    </w:div>
    <w:div w:id="20393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Hurd</dc:creator>
  <cp:keywords/>
  <dc:description/>
  <cp:lastModifiedBy>Todd Enzor</cp:lastModifiedBy>
  <cp:revision>3</cp:revision>
  <cp:lastPrinted>2024-11-08T16:48:00Z</cp:lastPrinted>
  <dcterms:created xsi:type="dcterms:W3CDTF">2025-07-09T00:43:00Z</dcterms:created>
  <dcterms:modified xsi:type="dcterms:W3CDTF">2025-07-09T00:44:00Z</dcterms:modified>
</cp:coreProperties>
</file>